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6BD" w:rsidRPr="008D46BD" w:rsidRDefault="008D46BD" w:rsidP="008D46BD">
      <w:pPr>
        <w:spacing w:before="100" w:beforeAutospacing="1" w:after="100" w:afterAutospacing="1" w:line="240" w:lineRule="auto"/>
        <w:jc w:val="center"/>
        <w:outlineLvl w:val="1"/>
        <w:rPr>
          <w:rFonts w:ascii="Arial" w:eastAsia="Times New Roman" w:hAnsi="Arial" w:cs="Arial"/>
          <w:b/>
          <w:bCs/>
          <w:color w:val="0066CC"/>
          <w:sz w:val="25"/>
          <w:szCs w:val="25"/>
        </w:rPr>
      </w:pPr>
      <w:r w:rsidRPr="008D46BD">
        <w:rPr>
          <w:rFonts w:ascii="Arial" w:eastAsia="Times New Roman" w:hAnsi="Arial" w:cs="Arial"/>
          <w:b/>
          <w:bCs/>
          <w:color w:val="0066CC"/>
          <w:sz w:val="25"/>
          <w:szCs w:val="25"/>
        </w:rPr>
        <w:t>Definition of Blood pH</w:t>
      </w:r>
    </w:p>
    <w:p w:rsidR="008D46BD" w:rsidRPr="008D46BD" w:rsidRDefault="008D46BD" w:rsidP="008D46BD">
      <w:pPr>
        <w:spacing w:before="100" w:beforeAutospacing="1" w:after="100" w:afterAutospacing="1" w:line="240" w:lineRule="auto"/>
        <w:jc w:val="center"/>
        <w:rPr>
          <w:rFonts w:ascii="Arial" w:eastAsia="Times New Roman" w:hAnsi="Arial" w:cs="Arial"/>
          <w:color w:val="000000"/>
          <w:sz w:val="18"/>
          <w:szCs w:val="18"/>
        </w:rPr>
      </w:pPr>
      <w:r w:rsidRPr="008D46BD">
        <w:rPr>
          <w:rFonts w:ascii="Arial" w:eastAsia="Times New Roman" w:hAnsi="Arial" w:cs="Arial"/>
          <w:b/>
          <w:bCs/>
          <w:color w:val="000000"/>
          <w:sz w:val="18"/>
          <w:szCs w:val="18"/>
        </w:rPr>
        <w:t>Blood pH:</w:t>
      </w:r>
      <w:r w:rsidRPr="008D46BD">
        <w:rPr>
          <w:rFonts w:ascii="Arial" w:eastAsia="Times New Roman" w:hAnsi="Arial" w:cs="Arial"/>
          <w:color w:val="000000"/>
          <w:sz w:val="18"/>
          <w:szCs w:val="18"/>
        </w:rPr>
        <w:t xml:space="preserve"> The acidity or alkalinity of blood. The pH of any fluid is the measure of the hydrogen ion (H</w:t>
      </w:r>
      <w:r w:rsidRPr="008D46BD">
        <w:rPr>
          <w:rFonts w:ascii="Arial" w:eastAsia="Times New Roman" w:hAnsi="Arial" w:cs="Arial"/>
          <w:color w:val="000000"/>
          <w:sz w:val="18"/>
          <w:szCs w:val="18"/>
          <w:vertAlign w:val="superscript"/>
        </w:rPr>
        <w:t>-</w:t>
      </w:r>
      <w:r w:rsidRPr="008D46BD">
        <w:rPr>
          <w:rFonts w:ascii="Arial" w:eastAsia="Times New Roman" w:hAnsi="Arial" w:cs="Arial"/>
          <w:color w:val="000000"/>
          <w:sz w:val="18"/>
          <w:szCs w:val="18"/>
        </w:rPr>
        <w:t xml:space="preserve">) concentration. A pH of 7 is neutral. </w:t>
      </w:r>
      <w:proofErr w:type="gramStart"/>
      <w:r w:rsidRPr="008D46BD">
        <w:rPr>
          <w:rFonts w:ascii="Arial" w:eastAsia="Times New Roman" w:hAnsi="Arial" w:cs="Arial"/>
          <w:color w:val="000000"/>
          <w:sz w:val="18"/>
          <w:szCs w:val="18"/>
        </w:rPr>
        <w:t>The lower the pH, the more acidic the blood.</w:t>
      </w:r>
      <w:proofErr w:type="gramEnd"/>
      <w:r w:rsidRPr="008D46BD">
        <w:rPr>
          <w:rFonts w:ascii="Arial" w:eastAsia="Times New Roman" w:hAnsi="Arial" w:cs="Arial"/>
          <w:color w:val="000000"/>
          <w:sz w:val="18"/>
          <w:szCs w:val="18"/>
        </w:rPr>
        <w:t xml:space="preserve"> A variety of factors affect blood pH including what is ingested, vomiting, </w:t>
      </w:r>
      <w:hyperlink r:id="rId4" w:history="1">
        <w:r w:rsidRPr="008D46BD">
          <w:rPr>
            <w:rFonts w:ascii="Arial" w:eastAsia="Times New Roman" w:hAnsi="Arial" w:cs="Arial"/>
            <w:color w:val="0033CC"/>
            <w:sz w:val="18"/>
            <w:szCs w:val="18"/>
            <w:u w:val="single"/>
          </w:rPr>
          <w:t>diarrhea</w:t>
        </w:r>
      </w:hyperlink>
      <w:r w:rsidRPr="008D46BD">
        <w:rPr>
          <w:rFonts w:ascii="Arial" w:eastAsia="Times New Roman" w:hAnsi="Arial" w:cs="Arial"/>
          <w:color w:val="000000"/>
          <w:sz w:val="18"/>
          <w:szCs w:val="18"/>
        </w:rPr>
        <w:t>, lung function, endocrine function, kidney function, and urinary tract infection. The normal blood pH is tightly regulated between 7.35 and 7.45.</w:t>
      </w:r>
    </w:p>
    <w:p w:rsidR="008D46BD" w:rsidRDefault="008D46BD" w:rsidP="008D46BD">
      <w:pPr>
        <w:pStyle w:val="Heading2"/>
      </w:pPr>
      <w:r>
        <w:t>How Buffers Work: A Quantitative View</w:t>
      </w:r>
    </w:p>
    <w:p w:rsidR="008D46BD" w:rsidRDefault="008D46BD" w:rsidP="008D46BD">
      <w:pPr>
        <w:pStyle w:val="NormalWeb"/>
      </w:pPr>
      <w:r>
        <w:t>The kidneys and the lungs work together to help maintain a blood pH of 7.4 by affecting the components of the buffers in the blood. Therefore, to understand how these organs help control the pH of the blood, we must first discuss how buffers work in solution.</w:t>
      </w:r>
    </w:p>
    <w:p w:rsidR="008D46BD" w:rsidRDefault="008D46BD" w:rsidP="008D46BD">
      <w:pPr>
        <w:pStyle w:val="NormalWeb"/>
      </w:pPr>
      <w:r>
        <w:rPr>
          <w:rStyle w:val="Strong"/>
        </w:rPr>
        <w:t xml:space="preserve">Acid-base buffers </w:t>
      </w:r>
      <w:r>
        <w:t xml:space="preserve">confer resistance to a change in the pH of a solution when hydrogen ions (protons) or hydroxide ions are added or removed. An acid-base buffer typically consists of a </w:t>
      </w:r>
      <w:r>
        <w:rPr>
          <w:rStyle w:val="Strong"/>
        </w:rPr>
        <w:t xml:space="preserve">weak </w:t>
      </w:r>
      <w:proofErr w:type="gramStart"/>
      <w:r>
        <w:rPr>
          <w:rStyle w:val="Strong"/>
        </w:rPr>
        <w:t>acid</w:t>
      </w:r>
      <w:r>
        <w:t>,</w:t>
      </w:r>
      <w:proofErr w:type="gramEnd"/>
      <w:r>
        <w:t xml:space="preserve"> and its </w:t>
      </w:r>
      <w:r>
        <w:rPr>
          <w:rStyle w:val="Strong"/>
        </w:rPr>
        <w:t>conjugate base</w:t>
      </w:r>
      <w:r>
        <w:t xml:space="preserve"> (salt) (see Equations 2-4 in the blue box, below). Buffers work because the concentrations of the weak acid and its salt are large compared to the amount of protons or hydroxide ions added or removed. When protons are added to the solution from an external source, some of the base component of the buffer is converted to the weak-acid component (thus using up most of the protons added); when hydroxide ions are added to the solution (or, equivalently, protons are removed from the solution; see Equations 8-9 in the blue box, below), protons are dissociated from some of the weak-acid molecules of the buffer, converting them to the base of the buffer (and thus replenishing most of the protons removed). However, the change in acid and base concentrations is small relative to the amounts of these species present in solution. Hence, the </w:t>
      </w:r>
      <w:r>
        <w:rPr>
          <w:rStyle w:val="Strong"/>
        </w:rPr>
        <w:t>ratio</w:t>
      </w:r>
      <w:r>
        <w:t xml:space="preserve"> of acid to base changes only slightly. Thus, the effect on the pH of the solution is small, within certain limitations on the amount of H</w:t>
      </w:r>
      <w:r>
        <w:rPr>
          <w:vertAlign w:val="superscript"/>
        </w:rPr>
        <w:t>+</w:t>
      </w:r>
      <w:r>
        <w:t xml:space="preserve"> or OH</w:t>
      </w:r>
      <w:r>
        <w:rPr>
          <w:vertAlign w:val="superscript"/>
        </w:rPr>
        <w:t>-</w:t>
      </w:r>
      <w:r>
        <w:t xml:space="preserve"> added or removed.</w:t>
      </w:r>
    </w:p>
    <w:p w:rsidR="008D46BD" w:rsidRDefault="008D46BD" w:rsidP="008D46BD">
      <w:pPr>
        <w:pStyle w:val="Heading3"/>
      </w:pPr>
      <w:r>
        <w:t>The Carbonic-Acid-Bicarbonate Buffer in the Blood</w:t>
      </w:r>
    </w:p>
    <w:p w:rsidR="008D46BD" w:rsidRDefault="008D46BD" w:rsidP="008D46BD">
      <w:pPr>
        <w:pStyle w:val="NormalWeb"/>
      </w:pPr>
      <w:r>
        <w:t>By far the most important buffer for maintaining acid-base balance in the blood is the carbonic-acid-bicarbonate buffer. The simultaneous equilibrium reactions of interest are</w:t>
      </w:r>
    </w:p>
    <w:tbl>
      <w:tblPr>
        <w:tblW w:w="7200" w:type="dxa"/>
        <w:tblCellSpacing w:w="0" w:type="dxa"/>
        <w:tblCellMar>
          <w:left w:w="0" w:type="dxa"/>
          <w:right w:w="0" w:type="dxa"/>
        </w:tblCellMar>
        <w:tblLook w:val="04A0"/>
      </w:tblPr>
      <w:tblGrid>
        <w:gridCol w:w="6890"/>
        <w:gridCol w:w="310"/>
      </w:tblGrid>
      <w:tr w:rsidR="008D46BD" w:rsidTr="0083740A">
        <w:trPr>
          <w:tblCellSpacing w:w="0" w:type="dxa"/>
        </w:trPr>
        <w:tc>
          <w:tcPr>
            <w:tcW w:w="6890" w:type="dxa"/>
            <w:vAlign w:val="center"/>
            <w:hideMark/>
          </w:tcPr>
          <w:p w:rsidR="008D46BD" w:rsidRDefault="0083740A">
            <w:pPr>
              <w:pStyle w:val="NormalWeb"/>
            </w:pPr>
            <w:r>
              <w:t>H</w:t>
            </w:r>
            <w:r w:rsidRPr="0083740A">
              <w:rPr>
                <w:vertAlign w:val="superscript"/>
              </w:rPr>
              <w:t>+</w:t>
            </w:r>
            <w:r>
              <w:t xml:space="preserve"> + HCO</w:t>
            </w:r>
            <w:r w:rsidRPr="0083740A">
              <w:rPr>
                <w:vertAlign w:val="subscript"/>
              </w:rPr>
              <w:t>3</w:t>
            </w:r>
            <w:r w:rsidRPr="0083740A">
              <w:rPr>
                <w:vertAlign w:val="superscript"/>
              </w:rPr>
              <w:t xml:space="preserve">- </w:t>
            </w:r>
            <w:r>
              <w:sym w:font="Wingdings" w:char="F0E0"/>
            </w:r>
            <w:r>
              <w:t xml:space="preserve"> </w:t>
            </w:r>
            <w:r>
              <w:sym w:font="Wingdings" w:char="F0DF"/>
            </w:r>
            <w:r>
              <w:t xml:space="preserve"> H</w:t>
            </w:r>
            <w:r w:rsidRPr="0083740A">
              <w:rPr>
                <w:vertAlign w:val="subscript"/>
              </w:rPr>
              <w:t>2</w:t>
            </w:r>
            <w:r>
              <w:t>CO</w:t>
            </w:r>
            <w:r w:rsidRPr="0083740A">
              <w:rPr>
                <w:vertAlign w:val="subscript"/>
              </w:rPr>
              <w:t>3</w:t>
            </w:r>
            <w:r>
              <w:t xml:space="preserve"> </w:t>
            </w:r>
            <w:r>
              <w:sym w:font="Wingdings" w:char="F0E0"/>
            </w:r>
            <w:r>
              <w:sym w:font="Wingdings" w:char="F0DF"/>
            </w:r>
            <w:r>
              <w:t xml:space="preserve">  H</w:t>
            </w:r>
            <w:r w:rsidRPr="0083740A">
              <w:rPr>
                <w:vertAlign w:val="subscript"/>
              </w:rPr>
              <w:t>2</w:t>
            </w:r>
            <w:r>
              <w:t>0 + CO</w:t>
            </w:r>
            <w:r w:rsidRPr="0083740A">
              <w:rPr>
                <w:vertAlign w:val="subscript"/>
              </w:rPr>
              <w:t>2</w:t>
            </w:r>
          </w:p>
        </w:tc>
        <w:tc>
          <w:tcPr>
            <w:tcW w:w="310" w:type="dxa"/>
            <w:vAlign w:val="center"/>
            <w:hideMark/>
          </w:tcPr>
          <w:p w:rsidR="008D46BD" w:rsidRDefault="008D46BD">
            <w:pPr>
              <w:pStyle w:val="Heading3"/>
              <w:jc w:val="right"/>
            </w:pPr>
          </w:p>
        </w:tc>
      </w:tr>
    </w:tbl>
    <w:p w:rsidR="008D46BD" w:rsidRDefault="008D46BD" w:rsidP="008D46BD">
      <w:pPr>
        <w:pStyle w:val="NormalWeb"/>
      </w:pPr>
      <w:r>
        <w:t>We are interested in the change in the pH of the blood; therefore, we want an expression for the concentration of H</w:t>
      </w:r>
      <w:r>
        <w:rPr>
          <w:vertAlign w:val="superscript"/>
        </w:rPr>
        <w:t>+</w:t>
      </w:r>
      <w:r>
        <w:t xml:space="preserve"> in terms of an equilibrium constant (see blue box, below) and the concentrations of the other species in the reaction (HCO</w:t>
      </w:r>
      <w:r>
        <w:rPr>
          <w:vertAlign w:val="subscript"/>
        </w:rPr>
        <w:t>3</w:t>
      </w:r>
      <w:r>
        <w:rPr>
          <w:vertAlign w:val="superscript"/>
        </w:rPr>
        <w:t>-</w:t>
      </w:r>
      <w:r>
        <w:t>, H</w:t>
      </w:r>
      <w:r>
        <w:rPr>
          <w:vertAlign w:val="subscript"/>
        </w:rPr>
        <w:t>2</w:t>
      </w:r>
      <w:r>
        <w:t>CO</w:t>
      </w:r>
      <w:r>
        <w:rPr>
          <w:vertAlign w:val="subscript"/>
        </w:rPr>
        <w:t>3</w:t>
      </w:r>
      <w:r>
        <w:t>, and CO</w:t>
      </w:r>
      <w:r>
        <w:rPr>
          <w:vertAlign w:val="subscript"/>
        </w:rPr>
        <w:t>2</w:t>
      </w:r>
      <w:r>
        <w:t>).</w:t>
      </w:r>
    </w:p>
    <w:p w:rsidR="00B46038" w:rsidRDefault="008D46BD">
      <w:r>
        <w:rPr>
          <w:rFonts w:ascii="Trebuchet MS" w:hAnsi="Trebuchet MS"/>
          <w:color w:val="000000"/>
          <w:sz w:val="20"/>
          <w:szCs w:val="20"/>
        </w:rPr>
        <w:t xml:space="preserve">Although many people are unaware of the fact, maintaining the </w:t>
      </w:r>
      <w:hyperlink r:id="rId5" w:tgtFrame="_top" w:history="1">
        <w:r>
          <w:rPr>
            <w:rFonts w:ascii="Trebuchet MS" w:hAnsi="Trebuchet MS"/>
            <w:color w:val="0066FF"/>
            <w:sz w:val="20"/>
            <w:szCs w:val="20"/>
          </w:rPr>
          <w:t>acid/base balance</w:t>
        </w:r>
      </w:hyperlink>
      <w:r>
        <w:rPr>
          <w:rFonts w:ascii="Trebuchet MS" w:hAnsi="Trebuchet MS"/>
          <w:color w:val="000000"/>
          <w:sz w:val="20"/>
          <w:szCs w:val="20"/>
        </w:rPr>
        <w:t xml:space="preserve"> of your blood is actually vital to your survival. If the pH of your blood drops below 7.2 or rises above 7.6, then very soon your brain will no longer be able to function normally and you will be in dire straits</w:t>
      </w:r>
      <w:bookmarkStart w:id="0" w:name="back1"/>
      <w:r w:rsidR="005C7063">
        <w:rPr>
          <w:rFonts w:ascii="Trebuchet MS" w:hAnsi="Trebuchet MS"/>
          <w:color w:val="000000"/>
          <w:sz w:val="20"/>
          <w:szCs w:val="20"/>
        </w:rPr>
        <w:fldChar w:fldCharType="begin"/>
      </w:r>
      <w:r>
        <w:rPr>
          <w:rFonts w:ascii="Trebuchet MS" w:hAnsi="Trebuchet MS"/>
          <w:color w:val="000000"/>
          <w:sz w:val="20"/>
          <w:szCs w:val="20"/>
        </w:rPr>
        <w:instrText xml:space="preserve"> HYPERLINK "http://www.bbc.co.uk/dna/h2g2/A8819652" \l "footnote1" \o "That is to say, the situation — you will be too comatose to join the band..." </w:instrText>
      </w:r>
      <w:r w:rsidR="005C7063">
        <w:rPr>
          <w:rFonts w:ascii="Trebuchet MS" w:hAnsi="Trebuchet MS"/>
          <w:color w:val="000000"/>
          <w:sz w:val="20"/>
          <w:szCs w:val="20"/>
        </w:rPr>
        <w:fldChar w:fldCharType="separate"/>
      </w:r>
      <w:r>
        <w:rPr>
          <w:rFonts w:ascii="Trebuchet MS" w:hAnsi="Trebuchet MS"/>
          <w:color w:val="0066FF"/>
          <w:sz w:val="20"/>
          <w:szCs w:val="20"/>
          <w:vertAlign w:val="superscript"/>
        </w:rPr>
        <w:t>1</w:t>
      </w:r>
      <w:r w:rsidR="005C7063">
        <w:rPr>
          <w:rFonts w:ascii="Trebuchet MS" w:hAnsi="Trebuchet MS"/>
          <w:color w:val="000000"/>
          <w:sz w:val="20"/>
          <w:szCs w:val="20"/>
        </w:rPr>
        <w:fldChar w:fldCharType="end"/>
      </w:r>
      <w:bookmarkEnd w:id="0"/>
      <w:r>
        <w:rPr>
          <w:rFonts w:ascii="Trebuchet MS" w:hAnsi="Trebuchet MS"/>
          <w:color w:val="000000"/>
          <w:sz w:val="20"/>
          <w:szCs w:val="20"/>
        </w:rPr>
        <w:t xml:space="preserve">. As luck would have it, although you cannot consciously detect your blood pH, the human body does in fact have an elegant but effective means of coping with every change in pH, large or small. This relies on three interlinking objects: buffers, the </w:t>
      </w:r>
      <w:hyperlink r:id="rId6" w:tgtFrame="_top" w:history="1">
        <w:r>
          <w:rPr>
            <w:rFonts w:ascii="Trebuchet MS" w:hAnsi="Trebuchet MS"/>
            <w:color w:val="0066FF"/>
            <w:sz w:val="20"/>
            <w:szCs w:val="20"/>
          </w:rPr>
          <w:t>lungs</w:t>
        </w:r>
      </w:hyperlink>
      <w:r>
        <w:rPr>
          <w:rFonts w:ascii="Trebuchet MS" w:hAnsi="Trebuchet MS"/>
          <w:color w:val="000000"/>
          <w:sz w:val="20"/>
          <w:szCs w:val="20"/>
        </w:rPr>
        <w:t xml:space="preserve"> and the kidneys.</w:t>
      </w:r>
    </w:p>
    <w:sectPr w:rsidR="00B46038" w:rsidSect="00B460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46BD"/>
    <w:rsid w:val="005C7063"/>
    <w:rsid w:val="007E528B"/>
    <w:rsid w:val="0083740A"/>
    <w:rsid w:val="008544FD"/>
    <w:rsid w:val="008D46BD"/>
    <w:rsid w:val="00B46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38"/>
  </w:style>
  <w:style w:type="paragraph" w:styleId="Heading2">
    <w:name w:val="heading 2"/>
    <w:basedOn w:val="Normal"/>
    <w:link w:val="Heading2Char"/>
    <w:uiPriority w:val="9"/>
    <w:qFormat/>
    <w:rsid w:val="008D46BD"/>
    <w:pPr>
      <w:spacing w:before="100" w:beforeAutospacing="1" w:after="100" w:afterAutospacing="1" w:line="240" w:lineRule="auto"/>
      <w:outlineLvl w:val="1"/>
    </w:pPr>
    <w:rPr>
      <w:rFonts w:ascii="Times New Roman" w:eastAsia="Times New Roman" w:hAnsi="Times New Roman" w:cs="Times New Roman"/>
      <w:b/>
      <w:bCs/>
      <w:color w:val="0066CC"/>
      <w:sz w:val="34"/>
      <w:szCs w:val="34"/>
    </w:rPr>
  </w:style>
  <w:style w:type="paragraph" w:styleId="Heading3">
    <w:name w:val="heading 3"/>
    <w:basedOn w:val="Normal"/>
    <w:next w:val="Normal"/>
    <w:link w:val="Heading3Char"/>
    <w:uiPriority w:val="9"/>
    <w:semiHidden/>
    <w:unhideWhenUsed/>
    <w:qFormat/>
    <w:rsid w:val="008D46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46BD"/>
    <w:rPr>
      <w:rFonts w:ascii="Times New Roman" w:eastAsia="Times New Roman" w:hAnsi="Times New Roman" w:cs="Times New Roman"/>
      <w:b/>
      <w:bCs/>
      <w:color w:val="0066CC"/>
      <w:sz w:val="34"/>
      <w:szCs w:val="34"/>
    </w:rPr>
  </w:style>
  <w:style w:type="character" w:styleId="Hyperlink">
    <w:name w:val="Hyperlink"/>
    <w:basedOn w:val="DefaultParagraphFont"/>
    <w:uiPriority w:val="99"/>
    <w:semiHidden/>
    <w:unhideWhenUsed/>
    <w:rsid w:val="008D46BD"/>
    <w:rPr>
      <w:color w:val="0033CC"/>
      <w:u w:val="single"/>
    </w:rPr>
  </w:style>
  <w:style w:type="paragraph" w:styleId="NormalWeb">
    <w:name w:val="Normal (Web)"/>
    <w:basedOn w:val="Normal"/>
    <w:uiPriority w:val="99"/>
    <w:unhideWhenUsed/>
    <w:rsid w:val="008D46BD"/>
    <w:pPr>
      <w:spacing w:before="100" w:beforeAutospacing="1" w:after="100" w:afterAutospacing="1" w:line="240" w:lineRule="auto"/>
    </w:pPr>
    <w:rPr>
      <w:rFonts w:ascii="Arial" w:eastAsia="Times New Roman" w:hAnsi="Arial" w:cs="Arial"/>
      <w:sz w:val="18"/>
      <w:szCs w:val="18"/>
    </w:rPr>
  </w:style>
  <w:style w:type="character" w:customStyle="1" w:styleId="Heading3Char">
    <w:name w:val="Heading 3 Char"/>
    <w:basedOn w:val="DefaultParagraphFont"/>
    <w:link w:val="Heading3"/>
    <w:uiPriority w:val="9"/>
    <w:semiHidden/>
    <w:rsid w:val="008D46BD"/>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D46BD"/>
    <w:rPr>
      <w:b/>
      <w:bCs/>
    </w:rPr>
  </w:style>
</w:styles>
</file>

<file path=word/webSettings.xml><?xml version="1.0" encoding="utf-8"?>
<w:webSettings xmlns:r="http://schemas.openxmlformats.org/officeDocument/2006/relationships" xmlns:w="http://schemas.openxmlformats.org/wordprocessingml/2006/main">
  <w:divs>
    <w:div w:id="513885663">
      <w:bodyDiv w:val="1"/>
      <w:marLeft w:val="0"/>
      <w:marRight w:val="0"/>
      <w:marTop w:val="0"/>
      <w:marBottom w:val="0"/>
      <w:divBdr>
        <w:top w:val="none" w:sz="0" w:space="0" w:color="auto"/>
        <w:left w:val="none" w:sz="0" w:space="0" w:color="auto"/>
        <w:bottom w:val="none" w:sz="0" w:space="0" w:color="auto"/>
        <w:right w:val="none" w:sz="0" w:space="0" w:color="auto"/>
      </w:divBdr>
    </w:div>
    <w:div w:id="961885356">
      <w:bodyDiv w:val="1"/>
      <w:marLeft w:val="0"/>
      <w:marRight w:val="0"/>
      <w:marTop w:val="0"/>
      <w:marBottom w:val="0"/>
      <w:divBdr>
        <w:top w:val="none" w:sz="0" w:space="0" w:color="auto"/>
        <w:left w:val="none" w:sz="0" w:space="0" w:color="auto"/>
        <w:bottom w:val="none" w:sz="0" w:space="0" w:color="auto"/>
        <w:right w:val="none" w:sz="0" w:space="0" w:color="auto"/>
      </w:divBdr>
      <w:divsChild>
        <w:div w:id="1606423445">
          <w:marLeft w:val="0"/>
          <w:marRight w:val="0"/>
          <w:marTop w:val="0"/>
          <w:marBottom w:val="0"/>
          <w:divBdr>
            <w:top w:val="none" w:sz="0" w:space="0" w:color="auto"/>
            <w:left w:val="single" w:sz="6" w:space="0" w:color="DDDDDD"/>
            <w:bottom w:val="none" w:sz="0" w:space="0" w:color="auto"/>
            <w:right w:val="single" w:sz="6" w:space="0" w:color="DDDDDD"/>
          </w:divBdr>
          <w:divsChild>
            <w:div w:id="1382753375">
              <w:marLeft w:val="0"/>
              <w:marRight w:val="0"/>
              <w:marTop w:val="0"/>
              <w:marBottom w:val="0"/>
              <w:divBdr>
                <w:top w:val="none" w:sz="0" w:space="0" w:color="auto"/>
                <w:left w:val="none" w:sz="0" w:space="0" w:color="auto"/>
                <w:bottom w:val="none" w:sz="0" w:space="0" w:color="auto"/>
                <w:right w:val="none" w:sz="0" w:space="0" w:color="auto"/>
              </w:divBdr>
              <w:divsChild>
                <w:div w:id="7631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bc.co.uk/dna/h2g2/A27019505" TargetMode="External"/><Relationship Id="rId5" Type="http://schemas.openxmlformats.org/officeDocument/2006/relationships/hyperlink" Target="http://www.bbc.co.uk/dna/h2g2/A692796" TargetMode="External"/><Relationship Id="rId4" Type="http://schemas.openxmlformats.org/officeDocument/2006/relationships/hyperlink" Target="http://www.medterms.com/script/main/art.asp?articlekey=1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Anthony Kirby</dc:creator>
  <cp:lastModifiedBy>Kevin Anthony Kirby</cp:lastModifiedBy>
  <cp:revision>2</cp:revision>
  <dcterms:created xsi:type="dcterms:W3CDTF">2009-01-04T23:19:00Z</dcterms:created>
  <dcterms:modified xsi:type="dcterms:W3CDTF">2009-01-04T23:19:00Z</dcterms:modified>
</cp:coreProperties>
</file>